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EFA7A" w14:textId="77777777" w:rsidR="00FC4829" w:rsidRPr="0063114C" w:rsidRDefault="00FC4829" w:rsidP="005D06B2">
      <w:pPr>
        <w:jc w:val="both"/>
        <w:rPr>
          <w:rFonts w:ascii="Arial" w:hAnsi="Arial" w:cs="Arial"/>
          <w:sz w:val="22"/>
          <w:szCs w:val="22"/>
          <w:lang w:val="es-ES"/>
        </w:rPr>
      </w:pPr>
    </w:p>
    <w:p w14:paraId="06ABE3C1" w14:textId="77777777" w:rsidR="00E23D9F" w:rsidRPr="0063114C" w:rsidRDefault="00E23D9F" w:rsidP="005D06B2">
      <w:pPr>
        <w:jc w:val="both"/>
        <w:rPr>
          <w:rFonts w:ascii="Arial" w:hAnsi="Arial" w:cs="Arial"/>
          <w:sz w:val="22"/>
          <w:szCs w:val="22"/>
          <w:lang w:val="es-ES"/>
        </w:rPr>
      </w:pPr>
    </w:p>
    <w:p w14:paraId="0B4D16E4" w14:textId="77777777" w:rsidR="00E23D9F" w:rsidRPr="0063114C" w:rsidRDefault="00E23D9F" w:rsidP="005D06B2">
      <w:pPr>
        <w:jc w:val="both"/>
        <w:rPr>
          <w:rFonts w:ascii="Arial" w:hAnsi="Arial" w:cs="Arial"/>
          <w:sz w:val="22"/>
          <w:szCs w:val="22"/>
          <w:lang w:val="es-ES"/>
        </w:rPr>
      </w:pPr>
    </w:p>
    <w:p w14:paraId="2773F003" w14:textId="77777777" w:rsidR="00E23D9F" w:rsidRPr="0063114C" w:rsidRDefault="00E23D9F" w:rsidP="005D06B2">
      <w:pPr>
        <w:jc w:val="both"/>
        <w:rPr>
          <w:rFonts w:ascii="Arial" w:hAnsi="Arial" w:cs="Arial"/>
          <w:sz w:val="22"/>
          <w:szCs w:val="22"/>
          <w:lang w:val="es-ES"/>
        </w:rPr>
      </w:pPr>
    </w:p>
    <w:p w14:paraId="25CB6BFF" w14:textId="77777777" w:rsidR="00E23D9F" w:rsidRPr="0063114C" w:rsidRDefault="00E23D9F" w:rsidP="005D06B2">
      <w:pPr>
        <w:jc w:val="both"/>
        <w:rPr>
          <w:rFonts w:ascii="Arial" w:hAnsi="Arial" w:cs="Arial"/>
          <w:sz w:val="22"/>
          <w:szCs w:val="22"/>
          <w:lang w:val="es-ES"/>
        </w:rPr>
      </w:pPr>
    </w:p>
    <w:p w14:paraId="3DB5CB08" w14:textId="77777777" w:rsidR="00B05695" w:rsidRPr="00B05695" w:rsidRDefault="00B05695" w:rsidP="00B05695">
      <w:pPr>
        <w:spacing w:before="100" w:beforeAutospacing="1" w:after="100" w:afterAutospacing="1"/>
        <w:jc w:val="center"/>
        <w:outlineLvl w:val="1"/>
        <w:rPr>
          <w:rFonts w:ascii="Arial" w:eastAsia="Times New Roman" w:hAnsi="Arial" w:cs="Arial"/>
          <w:b/>
          <w:bCs/>
          <w:sz w:val="22"/>
          <w:szCs w:val="22"/>
          <w:lang w:val="es-ES" w:eastAsia="fr-FR"/>
        </w:rPr>
      </w:pPr>
      <w:r w:rsidRPr="00B05695">
        <w:rPr>
          <w:rFonts w:ascii="Arial" w:eastAsia="Times New Roman" w:hAnsi="Arial" w:cs="Arial"/>
          <w:b/>
          <w:bCs/>
          <w:sz w:val="22"/>
          <w:szCs w:val="22"/>
          <w:lang w:val="es-ES" w:eastAsia="fr-FR"/>
        </w:rPr>
        <w:t>COMUNICADO PÚBLICO</w:t>
      </w:r>
    </w:p>
    <w:p w14:paraId="023AD710" w14:textId="68ADB8B8" w:rsidR="00B05695" w:rsidRPr="00B05695" w:rsidRDefault="00B05695" w:rsidP="00B05695">
      <w:pPr>
        <w:spacing w:before="100" w:beforeAutospacing="1" w:after="100" w:afterAutospacing="1"/>
        <w:jc w:val="center"/>
        <w:rPr>
          <w:rFonts w:ascii="Arial" w:eastAsia="Times New Roman" w:hAnsi="Arial" w:cs="Arial"/>
          <w:sz w:val="22"/>
          <w:szCs w:val="22"/>
          <w:lang w:val="es-ES" w:eastAsia="fr-FR"/>
        </w:rPr>
      </w:pPr>
      <w:r w:rsidRPr="00B05695">
        <w:rPr>
          <w:rFonts w:ascii="Arial" w:eastAsia="Times New Roman" w:hAnsi="Arial" w:cs="Arial"/>
          <w:b/>
          <w:bCs/>
          <w:sz w:val="22"/>
          <w:szCs w:val="22"/>
          <w:lang w:val="es-ES" w:eastAsia="fr-FR"/>
        </w:rPr>
        <w:t>AIDHDES en solidaridad con la Red de Derechos Humanos del Suroccidente Colombiano “Francisco Isaías Cifuentes”</w:t>
      </w:r>
    </w:p>
    <w:p w14:paraId="26593C88" w14:textId="77777777" w:rsidR="00B05695" w:rsidRPr="00B05695" w:rsidRDefault="00B05695" w:rsidP="00B05695">
      <w:pPr>
        <w:spacing w:before="100" w:beforeAutospacing="1" w:after="100" w:afterAutospacing="1"/>
        <w:jc w:val="both"/>
        <w:rPr>
          <w:rFonts w:ascii="Arial" w:eastAsia="Times New Roman" w:hAnsi="Arial" w:cs="Arial"/>
          <w:sz w:val="22"/>
          <w:szCs w:val="22"/>
          <w:lang w:val="es-ES" w:eastAsia="fr-FR"/>
        </w:rPr>
      </w:pPr>
      <w:r w:rsidRPr="00B05695">
        <w:rPr>
          <w:rFonts w:ascii="Arial" w:eastAsia="Times New Roman" w:hAnsi="Arial" w:cs="Arial"/>
          <w:sz w:val="22"/>
          <w:szCs w:val="22"/>
          <w:lang w:val="es-ES" w:eastAsia="fr-FR"/>
        </w:rPr>
        <w:t>Ginebra, 26 de agosto de 2025</w:t>
      </w:r>
    </w:p>
    <w:p w14:paraId="4873FE55" w14:textId="77777777" w:rsidR="00B05695" w:rsidRPr="00B05695" w:rsidRDefault="00B05695" w:rsidP="00B05695">
      <w:pPr>
        <w:spacing w:before="100" w:beforeAutospacing="1" w:after="100" w:afterAutospacing="1"/>
        <w:jc w:val="both"/>
        <w:rPr>
          <w:rFonts w:ascii="Arial" w:eastAsia="Times New Roman" w:hAnsi="Arial" w:cs="Arial"/>
          <w:sz w:val="22"/>
          <w:szCs w:val="22"/>
          <w:lang w:val="es-ES" w:eastAsia="fr-FR"/>
        </w:rPr>
      </w:pPr>
      <w:r w:rsidRPr="00B05695">
        <w:rPr>
          <w:rFonts w:ascii="Arial" w:eastAsia="Times New Roman" w:hAnsi="Arial" w:cs="Arial"/>
          <w:sz w:val="22"/>
          <w:szCs w:val="22"/>
          <w:lang w:val="es-ES" w:eastAsia="fr-FR"/>
        </w:rPr>
        <w:t xml:space="preserve">La Asociación Internacional de Derechos Humanos y Desarrollo Social (AIDHDES) expresa su más firme solidaridad con la </w:t>
      </w:r>
      <w:r w:rsidRPr="00B05695">
        <w:rPr>
          <w:rFonts w:ascii="Arial" w:eastAsia="Times New Roman" w:hAnsi="Arial" w:cs="Arial"/>
          <w:b/>
          <w:bCs/>
          <w:sz w:val="22"/>
          <w:szCs w:val="22"/>
          <w:lang w:val="es-ES" w:eastAsia="fr-FR"/>
        </w:rPr>
        <w:t>Red de Derechos Humanos del Suroccidente Colombiano “Francisco Isaías Cifuentes”</w:t>
      </w:r>
      <w:r w:rsidRPr="00B05695">
        <w:rPr>
          <w:rFonts w:ascii="Arial" w:eastAsia="Times New Roman" w:hAnsi="Arial" w:cs="Arial"/>
          <w:sz w:val="22"/>
          <w:szCs w:val="22"/>
          <w:lang w:val="es-ES" w:eastAsia="fr-FR"/>
        </w:rPr>
        <w:t xml:space="preserve">, frente a los graves hechos ocurridos en el municipio de Totoró, Cauca, el pasado 22 de agosto de 2025, en los que hombres armados que se identificaron como integrantes del Ejército de Liberación Nacional (ELN) ejecutaron retenciones ilegales, intimidaciones, señalamientos y amenazas contra </w:t>
      </w:r>
      <w:r w:rsidRPr="00B05695">
        <w:rPr>
          <w:rFonts w:ascii="Arial" w:eastAsia="Times New Roman" w:hAnsi="Arial" w:cs="Arial"/>
          <w:b/>
          <w:bCs/>
          <w:sz w:val="22"/>
          <w:szCs w:val="22"/>
          <w:lang w:val="es-ES" w:eastAsia="fr-FR"/>
        </w:rPr>
        <w:t>17 líderes campesinos y defensores de derechos humanos</w:t>
      </w:r>
      <w:r w:rsidRPr="00B05695">
        <w:rPr>
          <w:rFonts w:ascii="Arial" w:eastAsia="Times New Roman" w:hAnsi="Arial" w:cs="Arial"/>
          <w:sz w:val="22"/>
          <w:szCs w:val="22"/>
          <w:lang w:val="es-ES" w:eastAsia="fr-FR"/>
        </w:rPr>
        <w:t xml:space="preserve">, así como contra las organizaciones </w:t>
      </w:r>
      <w:r w:rsidRPr="00B05695">
        <w:rPr>
          <w:rFonts w:ascii="Arial" w:eastAsia="Times New Roman" w:hAnsi="Arial" w:cs="Arial"/>
          <w:b/>
          <w:bCs/>
          <w:sz w:val="22"/>
          <w:szCs w:val="22"/>
          <w:lang w:val="es-ES" w:eastAsia="fr-FR"/>
        </w:rPr>
        <w:t>ASOCAT, PUPSOC y FENSUAGRO-CUT</w:t>
      </w:r>
      <w:r w:rsidRPr="00B05695">
        <w:rPr>
          <w:rFonts w:ascii="Arial" w:eastAsia="Times New Roman" w:hAnsi="Arial" w:cs="Arial"/>
          <w:sz w:val="22"/>
          <w:szCs w:val="22"/>
          <w:lang w:val="es-ES" w:eastAsia="fr-FR"/>
        </w:rPr>
        <w:t>.</w:t>
      </w:r>
    </w:p>
    <w:p w14:paraId="24F0D3F4" w14:textId="77777777" w:rsidR="00B05695" w:rsidRPr="00B05695" w:rsidRDefault="00B05695" w:rsidP="00B05695">
      <w:pPr>
        <w:spacing w:before="100" w:beforeAutospacing="1" w:after="100" w:afterAutospacing="1"/>
        <w:jc w:val="both"/>
        <w:rPr>
          <w:rFonts w:ascii="Arial" w:eastAsia="Times New Roman" w:hAnsi="Arial" w:cs="Arial"/>
          <w:sz w:val="22"/>
          <w:szCs w:val="22"/>
          <w:lang w:val="es-ES" w:eastAsia="fr-FR"/>
        </w:rPr>
      </w:pPr>
      <w:r w:rsidRPr="00B05695">
        <w:rPr>
          <w:rFonts w:ascii="Arial" w:eastAsia="Times New Roman" w:hAnsi="Arial" w:cs="Arial"/>
          <w:sz w:val="22"/>
          <w:szCs w:val="22"/>
          <w:lang w:val="es-ES" w:eastAsia="fr-FR"/>
        </w:rPr>
        <w:t xml:space="preserve">Estos hechos constituyen una violación flagrante del </w:t>
      </w:r>
      <w:r w:rsidRPr="00B05695">
        <w:rPr>
          <w:rFonts w:ascii="Arial" w:eastAsia="Times New Roman" w:hAnsi="Arial" w:cs="Arial"/>
          <w:b/>
          <w:bCs/>
          <w:sz w:val="22"/>
          <w:szCs w:val="22"/>
          <w:lang w:val="es-ES" w:eastAsia="fr-FR"/>
        </w:rPr>
        <w:t>Derecho Internacional de los Derechos Humanos (DIDH)</w:t>
      </w:r>
      <w:r w:rsidRPr="00B05695">
        <w:rPr>
          <w:rFonts w:ascii="Arial" w:eastAsia="Times New Roman" w:hAnsi="Arial" w:cs="Arial"/>
          <w:sz w:val="22"/>
          <w:szCs w:val="22"/>
          <w:lang w:val="es-ES" w:eastAsia="fr-FR"/>
        </w:rPr>
        <w:t xml:space="preserve">, de la </w:t>
      </w:r>
      <w:r w:rsidRPr="00B05695">
        <w:rPr>
          <w:rFonts w:ascii="Arial" w:eastAsia="Times New Roman" w:hAnsi="Arial" w:cs="Arial"/>
          <w:b/>
          <w:bCs/>
          <w:sz w:val="22"/>
          <w:szCs w:val="22"/>
          <w:lang w:val="es-ES" w:eastAsia="fr-FR"/>
        </w:rPr>
        <w:t>Declaración Universal de Derechos Humanos</w:t>
      </w:r>
      <w:r w:rsidRPr="00B05695">
        <w:rPr>
          <w:rFonts w:ascii="Arial" w:eastAsia="Times New Roman" w:hAnsi="Arial" w:cs="Arial"/>
          <w:sz w:val="22"/>
          <w:szCs w:val="22"/>
          <w:lang w:val="es-ES" w:eastAsia="fr-FR"/>
        </w:rPr>
        <w:t xml:space="preserve">, del </w:t>
      </w:r>
      <w:r w:rsidRPr="00B05695">
        <w:rPr>
          <w:rFonts w:ascii="Arial" w:eastAsia="Times New Roman" w:hAnsi="Arial" w:cs="Arial"/>
          <w:b/>
          <w:bCs/>
          <w:sz w:val="22"/>
          <w:szCs w:val="22"/>
          <w:lang w:val="es-ES" w:eastAsia="fr-FR"/>
        </w:rPr>
        <w:t>Pacto Internacional de Derechos Civiles y Políticos</w:t>
      </w:r>
      <w:r w:rsidRPr="00B05695">
        <w:rPr>
          <w:rFonts w:ascii="Arial" w:eastAsia="Times New Roman" w:hAnsi="Arial" w:cs="Arial"/>
          <w:sz w:val="22"/>
          <w:szCs w:val="22"/>
          <w:lang w:val="es-ES" w:eastAsia="fr-FR"/>
        </w:rPr>
        <w:t xml:space="preserve">, así como de las </w:t>
      </w:r>
      <w:r w:rsidRPr="00B05695">
        <w:rPr>
          <w:rFonts w:ascii="Arial" w:eastAsia="Times New Roman" w:hAnsi="Arial" w:cs="Arial"/>
          <w:b/>
          <w:bCs/>
          <w:sz w:val="22"/>
          <w:szCs w:val="22"/>
          <w:lang w:val="es-ES" w:eastAsia="fr-FR"/>
        </w:rPr>
        <w:t>recomendaciones reiteradas de la Comisión de Derechos Humanos de las Naciones Unidas y de la Comisión Interamericana de Derechos Humanos</w:t>
      </w:r>
      <w:r w:rsidRPr="00B05695">
        <w:rPr>
          <w:rFonts w:ascii="Arial" w:eastAsia="Times New Roman" w:hAnsi="Arial" w:cs="Arial"/>
          <w:sz w:val="22"/>
          <w:szCs w:val="22"/>
          <w:lang w:val="es-ES" w:eastAsia="fr-FR"/>
        </w:rPr>
        <w:t xml:space="preserve">. La estigmatización, persecución y declaratoria de “objetivos militares” contra líderes sociales y organizaciones campesinas no solo ponen en riesgo la vida y la integridad personal de quienes defienden los derechos colectivos y el territorio, sino que atentan contra los principios de la </w:t>
      </w:r>
      <w:r w:rsidRPr="00B05695">
        <w:rPr>
          <w:rFonts w:ascii="Arial" w:eastAsia="Times New Roman" w:hAnsi="Arial" w:cs="Arial"/>
          <w:b/>
          <w:bCs/>
          <w:sz w:val="22"/>
          <w:szCs w:val="22"/>
          <w:lang w:val="es-ES" w:eastAsia="fr-FR"/>
        </w:rPr>
        <w:t>Carta de las Naciones Unidas</w:t>
      </w:r>
      <w:r w:rsidRPr="00B05695">
        <w:rPr>
          <w:rFonts w:ascii="Arial" w:eastAsia="Times New Roman" w:hAnsi="Arial" w:cs="Arial"/>
          <w:sz w:val="22"/>
          <w:szCs w:val="22"/>
          <w:lang w:val="es-ES" w:eastAsia="fr-FR"/>
        </w:rPr>
        <w:t>, en particular aquellos relativos a la paz, la seguridad y la libre determinación de los pueblos.</w:t>
      </w:r>
    </w:p>
    <w:p w14:paraId="45FFFFA6" w14:textId="062E9F07" w:rsidR="00B05695" w:rsidRPr="00B05695" w:rsidRDefault="0063114C" w:rsidP="00B05695">
      <w:pPr>
        <w:spacing w:before="100" w:beforeAutospacing="1" w:after="100" w:afterAutospacing="1"/>
        <w:jc w:val="both"/>
        <w:rPr>
          <w:rFonts w:ascii="Arial" w:eastAsia="Times New Roman" w:hAnsi="Arial" w:cs="Arial"/>
          <w:sz w:val="22"/>
          <w:szCs w:val="22"/>
          <w:lang w:val="es-ES" w:eastAsia="fr-FR"/>
        </w:rPr>
      </w:pPr>
      <w:r w:rsidRPr="0063114C">
        <w:rPr>
          <w:rFonts w:ascii="Arial" w:eastAsia="Times New Roman" w:hAnsi="Arial" w:cs="Arial"/>
          <w:noProof/>
          <w:sz w:val="22"/>
          <w:szCs w:val="22"/>
          <w:lang w:val="es-ES" w:eastAsia="fr-FR"/>
        </w:rPr>
        <w:drawing>
          <wp:anchor distT="0" distB="0" distL="114300" distR="114300" simplePos="0" relativeHeight="251658240" behindDoc="0" locked="0" layoutInCell="1" allowOverlap="1" wp14:anchorId="7727CF8A" wp14:editId="47ED17DE">
            <wp:simplePos x="0" y="0"/>
            <wp:positionH relativeFrom="column">
              <wp:posOffset>4079240</wp:posOffset>
            </wp:positionH>
            <wp:positionV relativeFrom="paragraph">
              <wp:posOffset>1282065</wp:posOffset>
            </wp:positionV>
            <wp:extent cx="1955241" cy="2766907"/>
            <wp:effectExtent l="0" t="0" r="0" b="0"/>
            <wp:wrapNone/>
            <wp:docPr id="1326924544" name="Image 1" descr="Une image contenant noir, noir et blanc, obscurité, monochro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924544" name="Image 1" descr="Une image contenant noir, noir et blanc, obscurité, monochrome&#10;&#10;Le contenu généré par l’IA peut êtr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5241" cy="2766907"/>
                    </a:xfrm>
                    <a:prstGeom prst="rect">
                      <a:avLst/>
                    </a:prstGeom>
                  </pic:spPr>
                </pic:pic>
              </a:graphicData>
            </a:graphic>
            <wp14:sizeRelH relativeFrom="page">
              <wp14:pctWidth>0</wp14:pctWidth>
            </wp14:sizeRelH>
            <wp14:sizeRelV relativeFrom="page">
              <wp14:pctHeight>0</wp14:pctHeight>
            </wp14:sizeRelV>
          </wp:anchor>
        </w:drawing>
      </w:r>
      <w:r w:rsidR="00B05695" w:rsidRPr="00B05695">
        <w:rPr>
          <w:rFonts w:ascii="Arial" w:eastAsia="Times New Roman" w:hAnsi="Arial" w:cs="Arial"/>
          <w:sz w:val="22"/>
          <w:szCs w:val="22"/>
          <w:lang w:val="es-ES" w:eastAsia="fr-FR"/>
        </w:rPr>
        <w:t xml:space="preserve">AIDHDES </w:t>
      </w:r>
      <w:r w:rsidRPr="0063114C">
        <w:rPr>
          <w:rFonts w:ascii="Arial" w:eastAsia="Times New Roman" w:hAnsi="Arial" w:cs="Arial"/>
          <w:sz w:val="22"/>
          <w:szCs w:val="22"/>
          <w:lang w:val="es-ES" w:eastAsia="fr-FR"/>
        </w:rPr>
        <w:t>pide</w:t>
      </w:r>
      <w:r w:rsidR="00B05695" w:rsidRPr="00B05695">
        <w:rPr>
          <w:rFonts w:ascii="Arial" w:eastAsia="Times New Roman" w:hAnsi="Arial" w:cs="Arial"/>
          <w:sz w:val="22"/>
          <w:szCs w:val="22"/>
          <w:lang w:val="es-ES" w:eastAsia="fr-FR"/>
        </w:rPr>
        <w:t xml:space="preserve"> al </w:t>
      </w:r>
      <w:r w:rsidR="00B05695" w:rsidRPr="00B05695">
        <w:rPr>
          <w:rFonts w:ascii="Arial" w:eastAsia="Times New Roman" w:hAnsi="Arial" w:cs="Arial"/>
          <w:b/>
          <w:bCs/>
          <w:sz w:val="22"/>
          <w:szCs w:val="22"/>
          <w:lang w:val="es-ES" w:eastAsia="fr-FR"/>
        </w:rPr>
        <w:t>Estado colombiano</w:t>
      </w:r>
      <w:r w:rsidR="00B05695" w:rsidRPr="00B05695">
        <w:rPr>
          <w:rFonts w:ascii="Arial" w:eastAsia="Times New Roman" w:hAnsi="Arial" w:cs="Arial"/>
          <w:sz w:val="22"/>
          <w:szCs w:val="22"/>
          <w:lang w:val="es-ES" w:eastAsia="fr-FR"/>
        </w:rPr>
        <w:t>, en cabeza de sus autoridades nacionales y locales, garantizar</w:t>
      </w:r>
      <w:r w:rsidRPr="0063114C">
        <w:rPr>
          <w:rFonts w:ascii="Arial" w:eastAsia="Times New Roman" w:hAnsi="Arial" w:cs="Arial"/>
          <w:sz w:val="22"/>
          <w:szCs w:val="22"/>
          <w:lang w:val="es-ES" w:eastAsia="fr-FR"/>
        </w:rPr>
        <w:t xml:space="preserve"> y</w:t>
      </w:r>
      <w:r w:rsidR="00B05695" w:rsidRPr="00B05695">
        <w:rPr>
          <w:rFonts w:ascii="Arial" w:eastAsia="Times New Roman" w:hAnsi="Arial" w:cs="Arial"/>
          <w:sz w:val="22"/>
          <w:szCs w:val="22"/>
          <w:lang w:val="es-ES" w:eastAsia="fr-FR"/>
        </w:rPr>
        <w:t xml:space="preserve"> proteger los derechos a la vida, la seguridad personal, la libertad de asociación y la labor legítima de las personas defensoras de derechos humanos, de conformidad con los compromisos internacionales asumidos por Colombia en virtud del </w:t>
      </w:r>
      <w:r w:rsidR="00B05695" w:rsidRPr="00B05695">
        <w:rPr>
          <w:rFonts w:ascii="Arial" w:eastAsia="Times New Roman" w:hAnsi="Arial" w:cs="Arial"/>
          <w:b/>
          <w:bCs/>
          <w:sz w:val="22"/>
          <w:szCs w:val="22"/>
          <w:lang w:val="es-ES" w:eastAsia="fr-FR"/>
        </w:rPr>
        <w:t>sistema universal y regional de derechos humanos</w:t>
      </w:r>
      <w:r w:rsidR="00B05695" w:rsidRPr="00B05695">
        <w:rPr>
          <w:rFonts w:ascii="Arial" w:eastAsia="Times New Roman" w:hAnsi="Arial" w:cs="Arial"/>
          <w:sz w:val="22"/>
          <w:szCs w:val="22"/>
          <w:lang w:val="es-ES" w:eastAsia="fr-FR"/>
        </w:rPr>
        <w:t>. La presencia de estructuras armadas en territorios bajo control institucional revela graves</w:t>
      </w:r>
      <w:r w:rsidRPr="0063114C">
        <w:rPr>
          <w:rFonts w:ascii="Arial" w:eastAsia="Times New Roman" w:hAnsi="Arial" w:cs="Arial"/>
          <w:sz w:val="22"/>
          <w:szCs w:val="22"/>
          <w:lang w:val="es-ES" w:eastAsia="fr-FR"/>
        </w:rPr>
        <w:t xml:space="preserve"> y preocupantes</w:t>
      </w:r>
      <w:r w:rsidR="00B05695" w:rsidRPr="00B05695">
        <w:rPr>
          <w:rFonts w:ascii="Arial" w:eastAsia="Times New Roman" w:hAnsi="Arial" w:cs="Arial"/>
          <w:sz w:val="22"/>
          <w:szCs w:val="22"/>
          <w:lang w:val="es-ES" w:eastAsia="fr-FR"/>
        </w:rPr>
        <w:t xml:space="preserve"> omisiones de protección y de prevención que deben ser esclarecidas de manera urgente.</w:t>
      </w:r>
    </w:p>
    <w:p w14:paraId="08FF4C24" w14:textId="7A484608" w:rsidR="00B05695" w:rsidRPr="00B05695" w:rsidRDefault="00B05695" w:rsidP="00B05695">
      <w:pPr>
        <w:spacing w:before="100" w:beforeAutospacing="1" w:after="100" w:afterAutospacing="1"/>
        <w:jc w:val="both"/>
        <w:rPr>
          <w:rFonts w:ascii="Arial" w:eastAsia="Times New Roman" w:hAnsi="Arial" w:cs="Arial"/>
          <w:sz w:val="22"/>
          <w:szCs w:val="22"/>
          <w:lang w:val="es-ES" w:eastAsia="fr-FR"/>
        </w:rPr>
      </w:pPr>
      <w:r w:rsidRPr="00B05695">
        <w:rPr>
          <w:rFonts w:ascii="Arial" w:eastAsia="Times New Roman" w:hAnsi="Arial" w:cs="Arial"/>
          <w:sz w:val="22"/>
          <w:szCs w:val="22"/>
          <w:lang w:val="es-ES" w:eastAsia="fr-FR"/>
        </w:rPr>
        <w:t>En tal sentido:</w:t>
      </w:r>
    </w:p>
    <w:p w14:paraId="4518A378" w14:textId="5BC0955B" w:rsidR="00B05695" w:rsidRPr="0063114C" w:rsidRDefault="00B05695" w:rsidP="00B05695">
      <w:pPr>
        <w:numPr>
          <w:ilvl w:val="0"/>
          <w:numId w:val="1"/>
        </w:numPr>
        <w:spacing w:before="100" w:beforeAutospacing="1" w:after="100" w:afterAutospacing="1"/>
        <w:jc w:val="both"/>
        <w:rPr>
          <w:rFonts w:ascii="Arial" w:eastAsia="Times New Roman" w:hAnsi="Arial" w:cs="Arial"/>
          <w:sz w:val="22"/>
          <w:szCs w:val="22"/>
          <w:lang w:val="es-ES" w:eastAsia="fr-FR"/>
        </w:rPr>
      </w:pPr>
      <w:r w:rsidRPr="0063114C">
        <w:rPr>
          <w:rFonts w:ascii="Arial" w:eastAsia="Times New Roman" w:hAnsi="Arial" w:cs="Arial"/>
          <w:b/>
          <w:bCs/>
          <w:sz w:val="22"/>
          <w:szCs w:val="22"/>
          <w:lang w:val="es-ES" w:eastAsia="fr-FR"/>
        </w:rPr>
        <w:t>Pedimos</w:t>
      </w:r>
      <w:r w:rsidRPr="00B05695">
        <w:rPr>
          <w:rFonts w:ascii="Arial" w:eastAsia="Times New Roman" w:hAnsi="Arial" w:cs="Arial"/>
          <w:b/>
          <w:bCs/>
          <w:sz w:val="22"/>
          <w:szCs w:val="22"/>
          <w:lang w:val="es-ES" w:eastAsia="fr-FR"/>
        </w:rPr>
        <w:t xml:space="preserve"> al Estado colombiano</w:t>
      </w:r>
      <w:r w:rsidRPr="00B05695">
        <w:rPr>
          <w:rFonts w:ascii="Arial" w:eastAsia="Times New Roman" w:hAnsi="Arial" w:cs="Arial"/>
          <w:sz w:val="22"/>
          <w:szCs w:val="22"/>
          <w:lang w:val="es-ES" w:eastAsia="fr-FR"/>
        </w:rPr>
        <w:t xml:space="preserve"> adoptar de manera inmediata medidas de protección efectivas para salvaguardar la vida e integridad de los líderes y lideresas campesinas de </w:t>
      </w:r>
      <w:r w:rsidRPr="00B05695">
        <w:rPr>
          <w:rFonts w:ascii="Arial" w:eastAsia="Times New Roman" w:hAnsi="Arial" w:cs="Arial"/>
          <w:b/>
          <w:bCs/>
          <w:sz w:val="22"/>
          <w:szCs w:val="22"/>
          <w:lang w:val="es-ES" w:eastAsia="fr-FR"/>
        </w:rPr>
        <w:t>ASOCAT, PUPSOC, ANZORC y FENSUAGRO</w:t>
      </w:r>
      <w:r w:rsidRPr="00B05695">
        <w:rPr>
          <w:rFonts w:ascii="Arial" w:eastAsia="Times New Roman" w:hAnsi="Arial" w:cs="Arial"/>
          <w:sz w:val="22"/>
          <w:szCs w:val="22"/>
          <w:lang w:val="es-ES" w:eastAsia="fr-FR"/>
        </w:rPr>
        <w:t>, garantizando su derecho a la participación política, a la libre asociación y a la defensa de sus comunidades.</w:t>
      </w:r>
    </w:p>
    <w:p w14:paraId="156246C3" w14:textId="5D3A007C" w:rsidR="00B05695" w:rsidRPr="0063114C" w:rsidRDefault="00B05695" w:rsidP="00B05695">
      <w:pPr>
        <w:jc w:val="both"/>
        <w:rPr>
          <w:rFonts w:ascii="Arial" w:eastAsia="Times New Roman" w:hAnsi="Arial" w:cs="Arial"/>
          <w:sz w:val="22"/>
          <w:szCs w:val="22"/>
          <w:lang w:val="es-ES" w:eastAsia="fr-FR"/>
        </w:rPr>
      </w:pPr>
      <w:r w:rsidRPr="0063114C">
        <w:rPr>
          <w:rFonts w:ascii="Arial" w:eastAsia="Times New Roman" w:hAnsi="Arial" w:cs="Arial"/>
          <w:sz w:val="22"/>
          <w:szCs w:val="22"/>
          <w:lang w:val="es-ES" w:eastAsia="fr-FR"/>
        </w:rPr>
        <w:br w:type="page"/>
      </w:r>
    </w:p>
    <w:p w14:paraId="16695B16" w14:textId="77777777" w:rsidR="00B05695" w:rsidRPr="0063114C" w:rsidRDefault="00B05695" w:rsidP="00B05695">
      <w:pPr>
        <w:spacing w:before="100" w:beforeAutospacing="1" w:after="100" w:afterAutospacing="1"/>
        <w:ind w:left="720"/>
        <w:jc w:val="both"/>
        <w:rPr>
          <w:rFonts w:ascii="Arial" w:eastAsia="Times New Roman" w:hAnsi="Arial" w:cs="Arial"/>
          <w:sz w:val="22"/>
          <w:szCs w:val="22"/>
          <w:lang w:val="es-ES" w:eastAsia="fr-FR"/>
        </w:rPr>
      </w:pPr>
    </w:p>
    <w:p w14:paraId="438ECE78" w14:textId="77777777" w:rsidR="00B05695" w:rsidRPr="0063114C" w:rsidRDefault="00B05695" w:rsidP="00B05695">
      <w:pPr>
        <w:spacing w:before="100" w:beforeAutospacing="1" w:after="100" w:afterAutospacing="1"/>
        <w:ind w:left="720"/>
        <w:jc w:val="both"/>
        <w:rPr>
          <w:rFonts w:ascii="Arial" w:eastAsia="Times New Roman" w:hAnsi="Arial" w:cs="Arial"/>
          <w:sz w:val="22"/>
          <w:szCs w:val="22"/>
          <w:lang w:val="es-ES" w:eastAsia="fr-FR"/>
        </w:rPr>
      </w:pPr>
    </w:p>
    <w:p w14:paraId="34CB4B7F" w14:textId="77777777" w:rsidR="00B05695" w:rsidRPr="00B05695" w:rsidRDefault="00B05695" w:rsidP="00B05695">
      <w:pPr>
        <w:spacing w:before="100" w:beforeAutospacing="1" w:after="100" w:afterAutospacing="1"/>
        <w:ind w:left="720"/>
        <w:jc w:val="both"/>
        <w:rPr>
          <w:rFonts w:ascii="Arial" w:eastAsia="Times New Roman" w:hAnsi="Arial" w:cs="Arial"/>
          <w:sz w:val="22"/>
          <w:szCs w:val="22"/>
          <w:lang w:val="es-ES" w:eastAsia="fr-FR"/>
        </w:rPr>
      </w:pPr>
    </w:p>
    <w:p w14:paraId="5D441ABE" w14:textId="77777777" w:rsidR="00B05695" w:rsidRPr="00B05695" w:rsidRDefault="00B05695" w:rsidP="00B05695">
      <w:pPr>
        <w:numPr>
          <w:ilvl w:val="0"/>
          <w:numId w:val="1"/>
        </w:numPr>
        <w:spacing w:before="100" w:beforeAutospacing="1" w:after="100" w:afterAutospacing="1"/>
        <w:jc w:val="both"/>
        <w:rPr>
          <w:rFonts w:ascii="Arial" w:eastAsia="Times New Roman" w:hAnsi="Arial" w:cs="Arial"/>
          <w:sz w:val="22"/>
          <w:szCs w:val="22"/>
          <w:lang w:val="es-ES" w:eastAsia="fr-FR"/>
        </w:rPr>
      </w:pPr>
      <w:r w:rsidRPr="00B05695">
        <w:rPr>
          <w:rFonts w:ascii="Arial" w:eastAsia="Times New Roman" w:hAnsi="Arial" w:cs="Arial"/>
          <w:b/>
          <w:bCs/>
          <w:sz w:val="22"/>
          <w:szCs w:val="22"/>
          <w:lang w:val="es-ES" w:eastAsia="fr-FR"/>
        </w:rPr>
        <w:t>Solicitamos a la Oficina del Alto Comisionado de las Naciones Unidas para los Derechos Humanos (OACNUDH)</w:t>
      </w:r>
      <w:r w:rsidRPr="00B05695">
        <w:rPr>
          <w:rFonts w:ascii="Arial" w:eastAsia="Times New Roman" w:hAnsi="Arial" w:cs="Arial"/>
          <w:sz w:val="22"/>
          <w:szCs w:val="22"/>
          <w:lang w:val="es-ES" w:eastAsia="fr-FR"/>
        </w:rPr>
        <w:t>, así como a los órganos de tratados de Naciones Unidas y al Sistema Interamericano, ejercer un estricto seguimiento y acompañamiento en este caso, asegurando que se adelanten las investigaciones correspondientes con el fin de determinar responsabilidades individuales y colectivas.</w:t>
      </w:r>
    </w:p>
    <w:p w14:paraId="18C2D74C" w14:textId="3815429B" w:rsidR="00B05695" w:rsidRPr="00B05695" w:rsidRDefault="0063114C" w:rsidP="0063114C">
      <w:pPr>
        <w:numPr>
          <w:ilvl w:val="0"/>
          <w:numId w:val="1"/>
        </w:numPr>
        <w:spacing w:before="120" w:after="100" w:afterAutospacing="1"/>
        <w:ind w:left="714" w:hanging="357"/>
        <w:jc w:val="both"/>
        <w:rPr>
          <w:rFonts w:ascii="Arial" w:eastAsia="Times New Roman" w:hAnsi="Arial" w:cs="Arial"/>
          <w:sz w:val="22"/>
          <w:szCs w:val="22"/>
          <w:lang w:val="es-ES" w:eastAsia="fr-FR"/>
        </w:rPr>
      </w:pPr>
      <w:r w:rsidRPr="0063114C">
        <w:rPr>
          <w:rFonts w:ascii="Arial" w:eastAsia="Times New Roman" w:hAnsi="Arial" w:cs="Arial"/>
          <w:noProof/>
          <w:sz w:val="22"/>
          <w:szCs w:val="22"/>
          <w:lang w:val="es-ES" w:eastAsia="fr-FR"/>
        </w:rPr>
        <w:drawing>
          <wp:anchor distT="0" distB="0" distL="114300" distR="114300" simplePos="0" relativeHeight="251660288" behindDoc="0" locked="0" layoutInCell="1" allowOverlap="1" wp14:anchorId="7D0524E1" wp14:editId="22A8FC8B">
            <wp:simplePos x="0" y="0"/>
            <wp:positionH relativeFrom="column">
              <wp:posOffset>4244623</wp:posOffset>
            </wp:positionH>
            <wp:positionV relativeFrom="paragraph">
              <wp:posOffset>189795</wp:posOffset>
            </wp:positionV>
            <wp:extent cx="1955241" cy="2766907"/>
            <wp:effectExtent l="0" t="0" r="0" b="0"/>
            <wp:wrapNone/>
            <wp:docPr id="1171073235" name="Image 1" descr="Une image contenant noir, noir et blanc, obscurité, monochro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924544" name="Image 1" descr="Une image contenant noir, noir et blanc, obscurité, monochrome&#10;&#10;Le contenu généré par l’IA peut êtr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5241" cy="2766907"/>
                    </a:xfrm>
                    <a:prstGeom prst="rect">
                      <a:avLst/>
                    </a:prstGeom>
                  </pic:spPr>
                </pic:pic>
              </a:graphicData>
            </a:graphic>
            <wp14:sizeRelH relativeFrom="page">
              <wp14:pctWidth>0</wp14:pctWidth>
            </wp14:sizeRelH>
            <wp14:sizeRelV relativeFrom="page">
              <wp14:pctHeight>0</wp14:pctHeight>
            </wp14:sizeRelV>
          </wp:anchor>
        </w:drawing>
      </w:r>
      <w:r w:rsidR="00B05695" w:rsidRPr="00B05695">
        <w:rPr>
          <w:rFonts w:ascii="Arial" w:eastAsia="Times New Roman" w:hAnsi="Arial" w:cs="Arial"/>
          <w:b/>
          <w:bCs/>
          <w:sz w:val="22"/>
          <w:szCs w:val="22"/>
          <w:lang w:val="es-ES" w:eastAsia="fr-FR"/>
        </w:rPr>
        <w:t>Instamos a la comunidad internacional y a las organizaciones populares y de derechos humanos</w:t>
      </w:r>
      <w:r w:rsidR="00B05695" w:rsidRPr="00B05695">
        <w:rPr>
          <w:rFonts w:ascii="Arial" w:eastAsia="Times New Roman" w:hAnsi="Arial" w:cs="Arial"/>
          <w:sz w:val="22"/>
          <w:szCs w:val="22"/>
          <w:lang w:val="es-ES" w:eastAsia="fr-FR"/>
        </w:rPr>
        <w:t xml:space="preserve"> a mantenerse vigilantes y solidarias ante la crítica situación de derechos humanos que afrontan las comunidades campesinas del Cauca.</w:t>
      </w:r>
    </w:p>
    <w:p w14:paraId="05CA4426" w14:textId="649B716D" w:rsidR="00B05695" w:rsidRPr="00B05695" w:rsidRDefault="00B05695" w:rsidP="00B05695">
      <w:pPr>
        <w:spacing w:before="100" w:beforeAutospacing="1" w:after="100" w:afterAutospacing="1"/>
        <w:jc w:val="both"/>
        <w:rPr>
          <w:rFonts w:ascii="Arial" w:eastAsia="Times New Roman" w:hAnsi="Arial" w:cs="Arial"/>
          <w:sz w:val="22"/>
          <w:szCs w:val="22"/>
          <w:lang w:val="es-ES" w:eastAsia="fr-FR"/>
        </w:rPr>
      </w:pPr>
      <w:r w:rsidRPr="00B05695">
        <w:rPr>
          <w:rFonts w:ascii="Arial" w:eastAsia="Times New Roman" w:hAnsi="Arial" w:cs="Arial"/>
          <w:sz w:val="22"/>
          <w:szCs w:val="22"/>
          <w:lang w:val="es-ES" w:eastAsia="fr-FR"/>
        </w:rPr>
        <w:t xml:space="preserve">AIDHDES reitera que </w:t>
      </w:r>
      <w:r w:rsidRPr="00B05695">
        <w:rPr>
          <w:rFonts w:ascii="Arial" w:eastAsia="Times New Roman" w:hAnsi="Arial" w:cs="Arial"/>
          <w:b/>
          <w:bCs/>
          <w:sz w:val="22"/>
          <w:szCs w:val="22"/>
          <w:lang w:val="es-ES" w:eastAsia="fr-FR"/>
        </w:rPr>
        <w:t>la defensa de los derechos humanos es un pilar esencial para la construcción de paz con justicia social</w:t>
      </w:r>
      <w:r w:rsidRPr="00B05695">
        <w:rPr>
          <w:rFonts w:ascii="Arial" w:eastAsia="Times New Roman" w:hAnsi="Arial" w:cs="Arial"/>
          <w:sz w:val="22"/>
          <w:szCs w:val="22"/>
          <w:lang w:val="es-ES" w:eastAsia="fr-FR"/>
        </w:rPr>
        <w:t xml:space="preserve"> en Colombia. No se puede permitir que el trabajo legítimo de líderes sociales y campesinos sea criminalizado ni convertido en blanco de violencia.</w:t>
      </w:r>
    </w:p>
    <w:p w14:paraId="07FAE55D" w14:textId="5D1CE1F4" w:rsidR="00B91FA9" w:rsidRPr="0063114C" w:rsidRDefault="00B91FA9" w:rsidP="00B05695">
      <w:pPr>
        <w:tabs>
          <w:tab w:val="left" w:pos="5103"/>
        </w:tabs>
        <w:jc w:val="both"/>
        <w:rPr>
          <w:rFonts w:ascii="Arial" w:hAnsi="Arial" w:cs="Arial"/>
          <w:sz w:val="22"/>
          <w:szCs w:val="22"/>
          <w:lang w:val="es-ES"/>
        </w:rPr>
      </w:pPr>
    </w:p>
    <w:sectPr w:rsidR="00B91FA9" w:rsidRPr="0063114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428DA" w14:textId="77777777" w:rsidR="00F07F72" w:rsidRDefault="00F07F72" w:rsidP="00EA51D8">
      <w:r>
        <w:separator/>
      </w:r>
    </w:p>
  </w:endnote>
  <w:endnote w:type="continuationSeparator" w:id="0">
    <w:p w14:paraId="474FE6EF" w14:textId="77777777" w:rsidR="00F07F72" w:rsidRDefault="00F07F72" w:rsidP="00EA5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27D2E" w14:textId="77777777" w:rsidR="00EA51D8" w:rsidRDefault="00FF513B">
    <w:pPr>
      <w:pStyle w:val="Pieddepage"/>
    </w:pPr>
    <w:r w:rsidRPr="00FF513B">
      <w:rPr>
        <w:noProof/>
      </w:rPr>
      <w:drawing>
        <wp:anchor distT="0" distB="0" distL="114300" distR="114300" simplePos="0" relativeHeight="251662336" behindDoc="0" locked="0" layoutInCell="1" allowOverlap="1" wp14:anchorId="59F76036" wp14:editId="0232E444">
          <wp:simplePos x="0" y="0"/>
          <wp:positionH relativeFrom="column">
            <wp:posOffset>-1038691</wp:posOffset>
          </wp:positionH>
          <wp:positionV relativeFrom="paragraph">
            <wp:posOffset>-484232</wp:posOffset>
          </wp:positionV>
          <wp:extent cx="7928658" cy="114681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39023" cy="114830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1577C" w14:textId="77777777" w:rsidR="00F07F72" w:rsidRDefault="00F07F72" w:rsidP="00EA51D8">
      <w:r>
        <w:separator/>
      </w:r>
    </w:p>
  </w:footnote>
  <w:footnote w:type="continuationSeparator" w:id="0">
    <w:p w14:paraId="50859A82" w14:textId="77777777" w:rsidR="00F07F72" w:rsidRDefault="00F07F72" w:rsidP="00EA5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C620D" w14:textId="77777777" w:rsidR="00EA51D8" w:rsidRDefault="00535973">
    <w:pPr>
      <w:pStyle w:val="En-tte"/>
    </w:pPr>
    <w:r>
      <w:rPr>
        <w:noProof/>
      </w:rPr>
      <mc:AlternateContent>
        <mc:Choice Requires="wps">
          <w:drawing>
            <wp:anchor distT="0" distB="0" distL="114300" distR="114300" simplePos="0" relativeHeight="251659264" behindDoc="0" locked="0" layoutInCell="1" allowOverlap="1" wp14:anchorId="7FFCAF47" wp14:editId="1BDD252A">
              <wp:simplePos x="0" y="0"/>
              <wp:positionH relativeFrom="column">
                <wp:posOffset>-1572895</wp:posOffset>
              </wp:positionH>
              <wp:positionV relativeFrom="paragraph">
                <wp:posOffset>-957580</wp:posOffset>
              </wp:positionV>
              <wp:extent cx="8915400" cy="2108200"/>
              <wp:effectExtent l="0" t="0" r="0" b="0"/>
              <wp:wrapNone/>
              <wp:docPr id="2" name="Rectangle 2"/>
              <wp:cNvGraphicFramePr/>
              <a:graphic xmlns:a="http://schemas.openxmlformats.org/drawingml/2006/main">
                <a:graphicData uri="http://schemas.microsoft.com/office/word/2010/wordprocessingShape">
                  <wps:wsp>
                    <wps:cNvSpPr/>
                    <wps:spPr>
                      <a:xfrm>
                        <a:off x="0" y="0"/>
                        <a:ext cx="8915400" cy="21082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2AC2F" id="Rectangle 2" o:spid="_x0000_s1026" style="position:absolute;margin-left:-123.85pt;margin-top:-75.4pt;width:702pt;height:1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" fillcolor="#cfcdcd [2894]" stroked="f" strokeweight="1pt"/>
          </w:pict>
        </mc:Fallback>
      </mc:AlternateContent>
    </w:r>
    <w:r w:rsidR="00EA51D8">
      <w:rPr>
        <w:noProof/>
      </w:rPr>
      <w:drawing>
        <wp:anchor distT="0" distB="0" distL="114300" distR="114300" simplePos="0" relativeHeight="251661312" behindDoc="0" locked="0" layoutInCell="1" allowOverlap="1" wp14:anchorId="0DE7852B" wp14:editId="05EC6BFC">
          <wp:simplePos x="0" y="0"/>
          <wp:positionH relativeFrom="column">
            <wp:posOffset>1564005</wp:posOffset>
          </wp:positionH>
          <wp:positionV relativeFrom="paragraph">
            <wp:posOffset>-1440180</wp:posOffset>
          </wp:positionV>
          <wp:extent cx="2514600" cy="4121938"/>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2514600" cy="412193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DE1AB9"/>
    <w:multiLevelType w:val="multilevel"/>
    <w:tmpl w:val="B2C2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8068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695"/>
    <w:rsid w:val="00142BBA"/>
    <w:rsid w:val="0016534C"/>
    <w:rsid w:val="001B1706"/>
    <w:rsid w:val="001F55BA"/>
    <w:rsid w:val="00223620"/>
    <w:rsid w:val="00277A0C"/>
    <w:rsid w:val="003A5C41"/>
    <w:rsid w:val="003F14D5"/>
    <w:rsid w:val="004B590F"/>
    <w:rsid w:val="00535973"/>
    <w:rsid w:val="005B2656"/>
    <w:rsid w:val="005D06B2"/>
    <w:rsid w:val="006246D0"/>
    <w:rsid w:val="0063114C"/>
    <w:rsid w:val="00692F8F"/>
    <w:rsid w:val="006D582B"/>
    <w:rsid w:val="00741600"/>
    <w:rsid w:val="0074407E"/>
    <w:rsid w:val="007570B1"/>
    <w:rsid w:val="00856D5A"/>
    <w:rsid w:val="00871DC2"/>
    <w:rsid w:val="00882767"/>
    <w:rsid w:val="008A1DAA"/>
    <w:rsid w:val="009071A3"/>
    <w:rsid w:val="00930E78"/>
    <w:rsid w:val="00A7527D"/>
    <w:rsid w:val="00A75499"/>
    <w:rsid w:val="00B05695"/>
    <w:rsid w:val="00B101DF"/>
    <w:rsid w:val="00B75416"/>
    <w:rsid w:val="00B91BB4"/>
    <w:rsid w:val="00B91FA9"/>
    <w:rsid w:val="00BC7CBD"/>
    <w:rsid w:val="00C015E3"/>
    <w:rsid w:val="00C6000E"/>
    <w:rsid w:val="00D279E8"/>
    <w:rsid w:val="00D8672B"/>
    <w:rsid w:val="00DB1FB5"/>
    <w:rsid w:val="00DE7529"/>
    <w:rsid w:val="00E23D9F"/>
    <w:rsid w:val="00E319B7"/>
    <w:rsid w:val="00EA51D8"/>
    <w:rsid w:val="00F07F72"/>
    <w:rsid w:val="00F61990"/>
    <w:rsid w:val="00FC4829"/>
    <w:rsid w:val="00FF513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3354C"/>
  <w15:chartTrackingRefBased/>
  <w15:docId w15:val="{B059532D-1159-7E44-A8C9-8C38BA7D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B05695"/>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A51D8"/>
    <w:pPr>
      <w:tabs>
        <w:tab w:val="center" w:pos="4536"/>
        <w:tab w:val="right" w:pos="9072"/>
      </w:tabs>
    </w:pPr>
  </w:style>
  <w:style w:type="character" w:customStyle="1" w:styleId="En-tteCar">
    <w:name w:val="En-tête Car"/>
    <w:basedOn w:val="Policepardfaut"/>
    <w:link w:val="En-tte"/>
    <w:uiPriority w:val="99"/>
    <w:rsid w:val="00EA51D8"/>
  </w:style>
  <w:style w:type="paragraph" w:styleId="Pieddepage">
    <w:name w:val="footer"/>
    <w:basedOn w:val="Normal"/>
    <w:link w:val="PieddepageCar"/>
    <w:uiPriority w:val="99"/>
    <w:unhideWhenUsed/>
    <w:rsid w:val="00EA51D8"/>
    <w:pPr>
      <w:tabs>
        <w:tab w:val="center" w:pos="4536"/>
        <w:tab w:val="right" w:pos="9072"/>
      </w:tabs>
    </w:pPr>
  </w:style>
  <w:style w:type="character" w:customStyle="1" w:styleId="PieddepageCar">
    <w:name w:val="Pied de page Car"/>
    <w:basedOn w:val="Policepardfaut"/>
    <w:link w:val="Pieddepage"/>
    <w:uiPriority w:val="99"/>
    <w:rsid w:val="00EA51D8"/>
  </w:style>
  <w:style w:type="character" w:customStyle="1" w:styleId="apple-converted-space">
    <w:name w:val="apple-converted-space"/>
    <w:basedOn w:val="Policepardfaut"/>
    <w:rsid w:val="005D06B2"/>
  </w:style>
  <w:style w:type="character" w:styleId="Lienhypertexte">
    <w:name w:val="Hyperlink"/>
    <w:basedOn w:val="Policepardfaut"/>
    <w:uiPriority w:val="99"/>
    <w:unhideWhenUsed/>
    <w:rsid w:val="00C015E3"/>
    <w:rPr>
      <w:color w:val="0563C1" w:themeColor="hyperlink"/>
      <w:u w:val="single"/>
    </w:rPr>
  </w:style>
  <w:style w:type="character" w:styleId="Mentionnonrsolue">
    <w:name w:val="Unresolved Mention"/>
    <w:basedOn w:val="Policepardfaut"/>
    <w:uiPriority w:val="99"/>
    <w:semiHidden/>
    <w:unhideWhenUsed/>
    <w:rsid w:val="00C015E3"/>
    <w:rPr>
      <w:color w:val="605E5C"/>
      <w:shd w:val="clear" w:color="auto" w:fill="E1DFDD"/>
    </w:rPr>
  </w:style>
  <w:style w:type="character" w:customStyle="1" w:styleId="Titre2Car">
    <w:name w:val="Titre 2 Car"/>
    <w:basedOn w:val="Policepardfaut"/>
    <w:link w:val="Titre2"/>
    <w:uiPriority w:val="9"/>
    <w:rsid w:val="00B05695"/>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B05695"/>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B056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692280">
      <w:bodyDiv w:val="1"/>
      <w:marLeft w:val="0"/>
      <w:marRight w:val="0"/>
      <w:marTop w:val="0"/>
      <w:marBottom w:val="0"/>
      <w:divBdr>
        <w:top w:val="none" w:sz="0" w:space="0" w:color="auto"/>
        <w:left w:val="none" w:sz="0" w:space="0" w:color="auto"/>
        <w:bottom w:val="none" w:sz="0" w:space="0" w:color="auto"/>
        <w:right w:val="none" w:sz="0" w:space="0" w:color="auto"/>
      </w:divBdr>
    </w:div>
    <w:div w:id="155415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vidricardolopeztorres/Library/Group%20Containers/UBF8T346G9.Office/User%20Content.localized/Templates.localized/Modelo%20AIDHD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 AIDHDES.dotx</Template>
  <TotalTime>11</TotalTime>
  <Pages>2</Pages>
  <Words>517</Words>
  <Characters>2847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Ricardo Lopez Torres</dc:creator>
  <cp:keywords/>
  <dc:description/>
  <cp:lastModifiedBy>David Lopez</cp:lastModifiedBy>
  <cp:revision>2</cp:revision>
  <cp:lastPrinted>2022-06-25T10:42:00Z</cp:lastPrinted>
  <dcterms:created xsi:type="dcterms:W3CDTF">2025-08-26T12:53:00Z</dcterms:created>
  <dcterms:modified xsi:type="dcterms:W3CDTF">2025-08-26T13:04:00Z</dcterms:modified>
</cp:coreProperties>
</file>